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before="240" w:after="80"/>
      </w:pPr>
      <w:r>
        <w:rPr>
          <w:b w:val="1"/>
          <w:bCs w:val="1"/>
          <w:outline w:val="0"/>
          <w:color w:val="1c252f"/>
          <w:sz w:val="46"/>
          <w:szCs w:val="46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>Child Typical Utterance</w:t>
      </w:r>
      <w:r>
        <w:rPr>
          <w:b w:val="1"/>
          <w:bCs w:val="1"/>
          <w:outline w:val="0"/>
          <w:color w:val="1c252f"/>
          <w:sz w:val="46"/>
          <w:szCs w:val="46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>s</w:t>
      </w:r>
      <w:r>
        <w:rPr>
          <w:b w:val="1"/>
          <w:bCs w:val="1"/>
          <w:outline w:val="0"/>
          <w:color w:val="1c252f"/>
          <w:sz w:val="46"/>
          <w:szCs w:val="46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 xml:space="preserve"> Survey</w:t>
      </w:r>
    </w:p>
    <w:p>
      <w:pPr>
        <w:pStyle w:val="Heading"/>
      </w:pPr>
      <w:r>
        <w:rPr>
          <w:rtl w:val="0"/>
          <w:lang w:val="fr-FR"/>
        </w:rPr>
        <w:t>1. Participant selection</w:t>
      </w:r>
    </w:p>
    <w:p>
      <w:pPr>
        <w:pStyle w:val="Body"/>
      </w:pPr>
      <w:r>
        <w:rPr>
          <w:outline w:val="0"/>
          <w:color w:val="1c252f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>The export contains 24 response rows. The first 6 rows were classified as tests because they occurred before July 9, 2026. This leaves 18 responses. Among them, 7 have status Started and did not complete the Core section, so they are excluded.</w:t>
      </w:r>
    </w:p>
    <w:p>
      <w:pPr>
        <w:pStyle w:val="Body"/>
      </w:pPr>
      <w:r>
        <w:rPr>
          <w:outline w:val="0"/>
          <w:color w:val="1c252f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>The final Core sample contains 11 judges: 6 with status Completed and 5 with status Terminated.</w:t>
      </w:r>
    </w:p>
    <w:p>
      <w:pPr>
        <w:pStyle w:val="Heading"/>
      </w:pPr>
      <w:r>
        <w:rPr>
          <w:rtl w:val="0"/>
          <w:lang w:val="it-IT"/>
        </w:rPr>
        <w:t>2. Core dataset</w:t>
      </w:r>
    </w:p>
    <w:p>
      <w:pPr>
        <w:pStyle w:val="Body"/>
      </w:pPr>
      <w:r>
        <w:rPr>
          <w:outline w:val="0"/>
          <w:color w:val="1c252f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>Each judge rated 6 children under 5 conditions. Therefore, each judge contributed 30 ratings:</w:t>
      </w:r>
    </w:p>
    <w:p>
      <w:pPr>
        <w:pStyle w:val="Body"/>
        <w:spacing w:after="100"/>
      </w:pPr>
    </w:p>
    <w:tbl>
      <w:tblPr>
        <w:tblW w:w="9360" w:type="dxa"/>
        <w:jc w:val="left"/>
        <w:tblInd w:w="2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00"/>
        <w:gridCol w:w="1500"/>
        <w:gridCol w:w="4360"/>
      </w:tblGrid>
      <w:tr>
        <w:tblPrEx>
          <w:shd w:val="clear" w:color="auto" w:fill="4f81bd"/>
        </w:tblPrEx>
        <w:trPr>
          <w:trHeight w:val="188" w:hRule="atLeast"/>
          <w:tblHeader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Item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Value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Explanation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Valid Core judges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11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 Completed and 5 Terminated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Children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Six Core child speakers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Conditions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5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Five utterance-selection methods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Ratings per judge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30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 children x 5 conditions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Ratings per condition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66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11 judges x 6 children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Total ratings</w:t>
            </w:r>
          </w:p>
        </w:tc>
        <w:tc>
          <w:tcPr>
            <w:tcW w:type="dxa" w:w="1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330</w:t>
            </w:r>
          </w:p>
        </w:tc>
        <w:tc>
          <w:tcPr>
            <w:tcW w:type="dxa" w:w="4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11 x 6 x 5</w:t>
            </w:r>
          </w:p>
        </w:tc>
      </w:tr>
    </w:tbl>
    <w:p>
      <w:pPr>
        <w:pStyle w:val="Body"/>
        <w:widowControl w:val="0"/>
        <w:spacing w:after="100" w:line="240" w:lineRule="auto"/>
        <w:ind w:left="120" w:hanging="120"/>
      </w:pPr>
    </w:p>
    <w:p>
      <w:pPr>
        <w:pStyle w:val="Body"/>
      </w:pPr>
    </w:p>
    <w:p>
      <w:pPr>
        <w:pStyle w:val="Heading"/>
      </w:pPr>
      <w:r>
        <w:rPr>
          <w:rtl w:val="0"/>
        </w:rPr>
        <w:t xml:space="preserve">3. </w:t>
      </w:r>
      <w:r>
        <w:rPr>
          <w:rtl w:val="0"/>
          <w:lang w:val="en-US"/>
        </w:rPr>
        <w:t>Statistics</w:t>
      </w:r>
    </w:p>
    <w:p>
      <w:pPr>
        <w:pStyle w:val="Body"/>
      </w:pPr>
      <w:r>
        <w:rPr>
          <w:outline w:val="0"/>
          <w:color w:val="1c252f"/>
          <w:u w:color="1c252f"/>
          <w:rtl w:val="0"/>
          <w:lang w:val="en-US"/>
          <w14:textFill>
            <w14:solidFill>
              <w14:srgbClr w14:val="1C252F"/>
            </w14:solidFill>
          </w14:textFill>
        </w:rPr>
        <w:t>Across all 330 Core ratings, the overall mean was 3.17, the standard deviation was 1.47, and the median was 3.00.</w:t>
      </w:r>
    </w:p>
    <w:tbl>
      <w:tblPr>
        <w:tblW w:w="9360" w:type="dxa"/>
        <w:jc w:val="left"/>
        <w:tblInd w:w="2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00"/>
        <w:gridCol w:w="900"/>
        <w:gridCol w:w="1450"/>
        <w:gridCol w:w="1450"/>
        <w:gridCol w:w="2060"/>
      </w:tblGrid>
      <w:tr>
        <w:tblPrEx>
          <w:shd w:val="clear" w:color="auto" w:fill="4f81bd"/>
        </w:tblPrEx>
        <w:trPr>
          <w:trHeight w:val="188" w:hRule="atLeast"/>
          <w:tblHeader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Condition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N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Mean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SD</w:t>
            </w:r>
          </w:p>
        </w:tc>
        <w:tc>
          <w:tcPr>
            <w:tcW w:type="dxa" w:w="2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Median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Closest to 1.5x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3.50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1.40</w:t>
            </w:r>
          </w:p>
        </w:tc>
        <w:tc>
          <w:tcPr>
            <w:tcW w:type="dxa" w:w="2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4.00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Closest to 0x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3.34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1.41</w:t>
            </w:r>
          </w:p>
        </w:tc>
        <w:tc>
          <w:tcPr>
            <w:tcW w:type="dxa" w:w="2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4.00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First utterance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2.89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1.52</w:t>
            </w:r>
          </w:p>
        </w:tc>
        <w:tc>
          <w:tcPr>
            <w:tcW w:type="dxa" w:w="2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3.00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Middle utterance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2.96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1.47</w:t>
            </w:r>
          </w:p>
        </w:tc>
        <w:tc>
          <w:tcPr>
            <w:tcW w:type="dxa" w:w="2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3.00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Random utterance</w:t>
            </w:r>
          </w:p>
        </w:tc>
        <w:tc>
          <w:tcPr>
            <w:tcW w:type="dxa" w:w="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66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3.18</w:t>
            </w:r>
          </w:p>
        </w:tc>
        <w:tc>
          <w:tcPr>
            <w:tcW w:type="dxa" w:w="14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1.48</w:t>
            </w:r>
          </w:p>
        </w:tc>
        <w:tc>
          <w:tcPr>
            <w:tcW w:type="dxa" w:w="20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3.25</w:t>
            </w:r>
          </w:p>
        </w:tc>
      </w:tr>
    </w:tbl>
    <w:p>
      <w:pPr>
        <w:pStyle w:val="Body"/>
        <w:widowControl w:val="0"/>
        <w:spacing w:line="240" w:lineRule="auto"/>
        <w:ind w:left="120" w:hanging="120"/>
      </w:pPr>
    </w:p>
    <w:p>
      <w:pPr>
        <w:pStyle w:val="Body"/>
        <w:widowControl w:val="0"/>
        <w:spacing w:after="100" w:line="240" w:lineRule="auto"/>
        <w:ind w:left="120" w:hanging="120"/>
      </w:pPr>
    </w:p>
    <w:p>
      <w:pPr>
        <w:pStyle w:val="Body"/>
        <w:widowControl w:val="0"/>
        <w:spacing w:after="100" w:line="240" w:lineRule="auto"/>
        <w:ind w:left="120" w:hanging="120"/>
      </w:pPr>
    </w:p>
    <w:p>
      <w:pPr>
        <w:pStyle w:val="Body"/>
        <w:spacing w:after="100"/>
      </w:pPr>
    </w:p>
    <w:p>
      <w:pPr>
        <w:pStyle w:val="Heading"/>
      </w:pPr>
      <w:r>
        <w:rPr>
          <w:rtl w:val="0"/>
        </w:rPr>
        <w:t xml:space="preserve">4. </w:t>
      </w:r>
      <w:r>
        <w:rPr>
          <w:rtl w:val="0"/>
          <w:lang w:val="en-US"/>
        </w:rPr>
        <w:t>L</w:t>
      </w:r>
      <w:r>
        <w:rPr>
          <w:rtl w:val="0"/>
          <w:lang w:val="en-US"/>
        </w:rPr>
        <w:t>inear mixed model</w:t>
      </w:r>
    </w:p>
    <w:tbl>
      <w:tblPr>
        <w:tblW w:w="9360" w:type="dxa"/>
        <w:jc w:val="left"/>
        <w:tblInd w:w="2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360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9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8ee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40" w:after="40" w:line="259" w:lineRule="auto"/>
            </w:pPr>
            <w:r>
              <w:rPr>
                <w:b w:val="1"/>
                <w:bCs w:val="1"/>
                <w:outline w:val="0"/>
                <w:color w:val="1f4d78"/>
                <w:sz w:val="21"/>
                <w:szCs w:val="21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 xml:space="preserve">Model: </w:t>
            </w:r>
            <w:r>
              <w:rPr>
                <w:outline w:val="0"/>
                <w:color w:val="1c252f"/>
                <w:sz w:val="21"/>
                <w:szCs w:val="21"/>
                <w:u w:color="1c252f"/>
                <w:shd w:val="nil" w:color="auto" w:fill="auto"/>
                <w:lang w:val="en-US"/>
                <w14:textFill>
                  <w14:solidFill>
                    <w14:srgbClr w14:val="1C252F"/>
                  </w14:solidFill>
                </w14:textFill>
              </w:rPr>
              <w:br w:type="textWrapping"/>
            </w:r>
            <w:r>
              <w:rPr>
                <w:outline w:val="0"/>
                <w:color w:val="1c252f"/>
                <w:sz w:val="21"/>
                <w:szCs w:val="21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log(Rating) ~ Condition + (1|JudgeID) + (1|ChildID) + (1|OrderID)</w:t>
            </w:r>
          </w:p>
        </w:tc>
      </w:tr>
    </w:tbl>
    <w:p>
      <w:pPr>
        <w:pStyle w:val="Body"/>
        <w:widowControl w:val="0"/>
        <w:spacing w:line="240" w:lineRule="auto"/>
        <w:ind w:left="120" w:hanging="120"/>
      </w:pPr>
    </w:p>
    <w:tbl>
      <w:tblPr>
        <w:tblW w:w="9360" w:type="dxa"/>
        <w:jc w:val="left"/>
        <w:tblInd w:w="22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1400"/>
        <w:gridCol w:w="1300"/>
        <w:gridCol w:w="1400"/>
        <w:gridCol w:w="2360"/>
      </w:tblGrid>
      <w:tr>
        <w:tblPrEx>
          <w:shd w:val="clear" w:color="auto" w:fill="4f81bd"/>
        </w:tblPrEx>
        <w:trPr>
          <w:trHeight w:val="188" w:hRule="atLeast"/>
          <w:tblHeader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Compared with 1.5x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Estimate</w:t>
            </w:r>
          </w:p>
        </w:tc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Ratio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p</w:t>
            </w:r>
          </w:p>
        </w:tc>
        <w:tc>
          <w:tcPr>
            <w:tcW w:type="dxa" w:w="2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Result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Closest to 0x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-0.052</w:t>
            </w:r>
          </w:p>
        </w:tc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0.949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0.5036</w:t>
            </w:r>
          </w:p>
        </w:tc>
        <w:tc>
          <w:tcPr>
            <w:tcW w:type="dxa" w:w="2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Not statistically different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First utterance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-0.254</w:t>
            </w:r>
          </w:p>
        </w:tc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0.776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0.0013</w:t>
            </w:r>
          </w:p>
        </w:tc>
        <w:tc>
          <w:tcPr>
            <w:tcW w:type="dxa" w:w="2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Significantly lower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Middle utterance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-0.203</w:t>
            </w:r>
          </w:p>
        </w:tc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0.816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0.0097</w:t>
            </w:r>
          </w:p>
        </w:tc>
        <w:tc>
          <w:tcPr>
            <w:tcW w:type="dxa" w:w="2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Significantly lower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Random utterance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-0.129</w:t>
            </w:r>
          </w:p>
        </w:tc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0.879</w:t>
            </w:r>
          </w:p>
        </w:tc>
        <w:tc>
          <w:tcPr>
            <w:tcW w:type="dxa" w:w="1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0.1004</w:t>
            </w:r>
          </w:p>
        </w:tc>
        <w:tc>
          <w:tcPr>
            <w:tcW w:type="dxa" w:w="23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Not statistically different</w:t>
            </w:r>
          </w:p>
        </w:tc>
      </w:tr>
    </w:tbl>
    <w:p>
      <w:pPr>
        <w:pStyle w:val="Body"/>
        <w:widowControl w:val="0"/>
        <w:spacing w:line="240" w:lineRule="auto"/>
        <w:ind w:left="120" w:hanging="120"/>
      </w:pPr>
    </w:p>
    <w:p>
      <w:pPr>
        <w:pStyle w:val="Body"/>
        <w:widowControl w:val="0"/>
        <w:spacing w:line="240" w:lineRule="auto"/>
        <w:ind w:left="120" w:hanging="120"/>
      </w:pPr>
    </w:p>
    <w:p>
      <w:pPr>
        <w:pStyle w:val="Heading"/>
      </w:pPr>
      <w:r>
        <w:rPr>
          <w:rtl w:val="0"/>
          <w:lang w:val="en-US"/>
        </w:rPr>
        <w:t>5. More experiments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20"/>
        <w:gridCol w:w="1301"/>
        <w:gridCol w:w="1468"/>
        <w:gridCol w:w="1719"/>
        <w:gridCol w:w="1452"/>
      </w:tblGrid>
      <w:tr>
        <w:tblPrEx>
          <w:shd w:val="clear" w:color="auto" w:fill="4f81bd"/>
        </w:tblPrEx>
        <w:trPr>
          <w:trHeight w:val="188" w:hRule="atLeast"/>
          <w:tblHeader/>
        </w:trPr>
        <w:tc>
          <w:tcPr>
            <w:tcW w:type="dxa" w:w="3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Experiment</w:t>
            </w:r>
          </w:p>
        </w:tc>
        <w:tc>
          <w:tcPr>
            <w:tcW w:type="dxa" w:w="13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Judges</w:t>
            </w:r>
          </w:p>
        </w:tc>
        <w:tc>
          <w:tcPr>
            <w:tcW w:type="dxa" w:w="14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Core</w:t>
            </w:r>
          </w:p>
        </w:tc>
        <w:tc>
          <w:tcPr>
            <w:tcW w:type="dxa" w:w="17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Optional</w:t>
            </w:r>
          </w:p>
        </w:tc>
        <w:tc>
          <w:tcPr>
            <w:tcW w:type="dxa" w:w="1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Total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Completed only</w:t>
            </w:r>
          </w:p>
        </w:tc>
        <w:tc>
          <w:tcPr>
            <w:tcW w:type="dxa" w:w="13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6</w:t>
            </w:r>
          </w:p>
        </w:tc>
        <w:tc>
          <w:tcPr>
            <w:tcW w:type="dxa" w:w="14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180</w:t>
            </w:r>
          </w:p>
        </w:tc>
        <w:tc>
          <w:tcPr>
            <w:tcW w:type="dxa" w:w="17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180</w:t>
            </w:r>
          </w:p>
        </w:tc>
        <w:tc>
          <w:tcPr>
            <w:tcW w:type="dxa" w:w="1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360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34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All available data</w:t>
            </w:r>
          </w:p>
        </w:tc>
        <w:tc>
          <w:tcPr>
            <w:tcW w:type="dxa" w:w="13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11</w:t>
            </w:r>
          </w:p>
        </w:tc>
        <w:tc>
          <w:tcPr>
            <w:tcW w:type="dxa" w:w="14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330</w:t>
            </w:r>
          </w:p>
        </w:tc>
        <w:tc>
          <w:tcPr>
            <w:tcW w:type="dxa" w:w="17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180</w:t>
            </w:r>
          </w:p>
        </w:tc>
        <w:tc>
          <w:tcPr>
            <w:tcW w:type="dxa" w:w="1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510</w:t>
            </w:r>
          </w:p>
        </w:tc>
      </w:tr>
    </w:tbl>
    <w:p>
      <w:pPr>
        <w:pStyle w:val="Body"/>
      </w:pP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50"/>
        <w:gridCol w:w="1550"/>
        <w:gridCol w:w="1350"/>
        <w:gridCol w:w="4210"/>
      </w:tblGrid>
      <w:tr>
        <w:tblPrEx>
          <w:shd w:val="clear" w:color="auto" w:fill="4f81bd"/>
        </w:tblPrEx>
        <w:trPr>
          <w:trHeight w:val="408" w:hRule="atLeast"/>
          <w:tblHeader/>
        </w:trPr>
        <w:tc>
          <w:tcPr>
            <w:tcW w:type="dxa" w:w="22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Comparison</w:t>
            </w:r>
          </w:p>
        </w:tc>
        <w:tc>
          <w:tcPr>
            <w:tcW w:type="dxa" w:w="1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Completed-only p</w:t>
            </w:r>
          </w:p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All-data p</w:t>
            </w:r>
          </w:p>
        </w:tc>
        <w:tc>
          <w:tcPr>
            <w:tcW w:type="dxa" w:w="42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4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outline w:val="0"/>
                <w:color w:val="1f4d78"/>
                <w:sz w:val="19"/>
                <w:szCs w:val="19"/>
                <w:u w:color="1f4d78"/>
                <w:shd w:val="nil" w:color="auto" w:fill="auto"/>
                <w:rtl w:val="0"/>
                <w:lang w:val="en-US"/>
                <w14:textFill>
                  <w14:solidFill>
                    <w14:srgbClr w14:val="1F4D78"/>
                  </w14:solidFill>
                </w14:textFill>
              </w:rPr>
              <w:t>Interpretation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2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Closest to 0x</w:t>
            </w:r>
          </w:p>
        </w:tc>
        <w:tc>
          <w:tcPr>
            <w:tcW w:type="dxa" w:w="1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0.7159</w:t>
            </w:r>
          </w:p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0.7703</w:t>
            </w:r>
          </w:p>
        </w:tc>
        <w:tc>
          <w:tcPr>
            <w:tcW w:type="dxa" w:w="42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Not statistically different from 1.5x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2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First utterance</w:t>
            </w:r>
          </w:p>
        </w:tc>
        <w:tc>
          <w:tcPr>
            <w:tcW w:type="dxa" w:w="1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&lt; .001</w:t>
            </w:r>
          </w:p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&lt; .001</w:t>
            </w:r>
          </w:p>
        </w:tc>
        <w:tc>
          <w:tcPr>
            <w:tcW w:type="dxa" w:w="42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Significantly lower than 1.5x in both analyses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2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Middle utterance</w:t>
            </w:r>
          </w:p>
        </w:tc>
        <w:tc>
          <w:tcPr>
            <w:tcW w:type="dxa" w:w="1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0.0178</w:t>
            </w:r>
          </w:p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0.0256</w:t>
            </w:r>
          </w:p>
        </w:tc>
        <w:tc>
          <w:tcPr>
            <w:tcW w:type="dxa" w:w="42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Significantly lower than 1.5x in both analyses</w:t>
            </w:r>
          </w:p>
        </w:tc>
      </w:tr>
      <w:tr>
        <w:tblPrEx>
          <w:shd w:val="clear" w:color="auto" w:fill="ced7e7"/>
        </w:tblPrEx>
        <w:trPr>
          <w:trHeight w:val="188" w:hRule="atLeast"/>
        </w:trPr>
        <w:tc>
          <w:tcPr>
            <w:tcW w:type="dxa" w:w="22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Random utterance</w:t>
            </w:r>
          </w:p>
        </w:tc>
        <w:tc>
          <w:tcPr>
            <w:tcW w:type="dxa" w:w="15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0.1475</w:t>
            </w:r>
          </w:p>
        </w:tc>
        <w:tc>
          <w:tcPr>
            <w:tcW w:type="dxa" w:w="13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0.1127</w:t>
            </w:r>
          </w:p>
        </w:tc>
        <w:tc>
          <w:tcPr>
            <w:tcW w:type="dxa" w:w="42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outline w:val="0"/>
                <w:color w:val="1c252f"/>
                <w:sz w:val="19"/>
                <w:szCs w:val="19"/>
                <w:u w:color="1c252f"/>
                <w:shd w:val="nil" w:color="auto" w:fill="auto"/>
                <w:rtl w:val="0"/>
                <w:lang w:val="en-US"/>
                <w14:textFill>
                  <w14:solidFill>
                    <w14:srgbClr w14:val="1C252F"/>
                  </w14:solidFill>
                </w14:textFill>
              </w:rPr>
              <w:t>Not statistically different from 1.5x</w:t>
            </w:r>
          </w:p>
        </w:tc>
      </w:tr>
    </w:tbl>
    <w:p>
      <w:pPr>
        <w:pStyle w:val="Body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 Bold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40"/>
        <w:tab w:val="clear" w:pos="9360"/>
      </w:tabs>
      <w:jc w:val="right"/>
    </w:pPr>
    <w:r>
      <w:rPr>
        <w:outline w:val="0"/>
        <w:color w:val="5f6974"/>
        <w:sz w:val="18"/>
        <w:szCs w:val="18"/>
        <w:u w:color="5f6974"/>
        <w:rtl w:val="0"/>
        <w:lang w:val="en-US"/>
        <w14:textFill>
          <w14:solidFill>
            <w14:srgbClr w14:val="5F6974"/>
          </w14:solidFill>
        </w14:textFill>
      </w:rPr>
      <w:t xml:space="preserve">Page </w:t>
    </w:r>
    <w:r>
      <w:rPr>
        <w:outline w:val="0"/>
        <w:color w:val="5f6974"/>
        <w:sz w:val="18"/>
        <w:szCs w:val="18"/>
        <w:u w:color="5f6974"/>
        <w14:textFill>
          <w14:solidFill>
            <w14:srgbClr w14:val="5F6974"/>
          </w14:solidFill>
        </w14:textFill>
      </w:rPr>
      <w:fldChar w:fldCharType="begin" w:fldLock="0"/>
    </w:r>
    <w:r>
      <w:rPr>
        <w:outline w:val="0"/>
        <w:color w:val="5f6974"/>
        <w:sz w:val="18"/>
        <w:szCs w:val="18"/>
        <w:u w:color="5f6974"/>
        <w14:textFill>
          <w14:solidFill>
            <w14:srgbClr w14:val="5F6974"/>
          </w14:solidFill>
        </w14:textFill>
      </w:rPr>
      <w:instrText xml:space="preserve"> PAGE </w:instrText>
    </w:r>
    <w:r>
      <w:rPr>
        <w:outline w:val="0"/>
        <w:color w:val="5f6974"/>
        <w:sz w:val="18"/>
        <w:szCs w:val="18"/>
        <w:u w:color="5f6974"/>
        <w14:textFill>
          <w14:solidFill>
            <w14:srgbClr w14:val="5F6974"/>
          </w14:solidFill>
        </w14:textFill>
      </w:rPr>
      <w:fldChar w:fldCharType="separate" w:fldLock="0"/>
    </w:r>
    <w:r>
      <w:rPr>
        <w:outline w:val="0"/>
        <w:color w:val="5f6974"/>
        <w:sz w:val="18"/>
        <w:szCs w:val="18"/>
        <w:u w:color="5f6974"/>
        <w14:textFill>
          <w14:solidFill>
            <w14:srgbClr w14:val="5F6974"/>
          </w14:solidFill>
        </w14:textFill>
      </w:rPr>
    </w:r>
    <w:r>
      <w:rPr>
        <w:outline w:val="0"/>
        <w:color w:val="5f6974"/>
        <w:sz w:val="18"/>
        <w:szCs w:val="18"/>
        <w:u w:color="5f6974"/>
        <w14:textFill>
          <w14:solidFill>
            <w14:srgbClr w14:val="5F6974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340"/>
        <w:tab w:val="clear" w:pos="9360"/>
      </w:tabs>
    </w:pPr>
    <w:r>
      <w:rPr>
        <w:b w:val="1"/>
        <w:bCs w:val="1"/>
        <w:outline w:val="0"/>
        <w:color w:val="5f6974"/>
        <w:sz w:val="18"/>
        <w:szCs w:val="18"/>
        <w:u w:color="5f6974"/>
        <w:rtl w:val="0"/>
        <w:lang w:val="en-US"/>
        <w14:textFill>
          <w14:solidFill>
            <w14:srgbClr w14:val="5F6974"/>
          </w14:solidFill>
        </w14:textFill>
      </w:rPr>
      <w:t>SURVEY ANALYSIS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64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20" w:after="160" w:line="264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2e74b5"/>
      <w:spacing w:val="0"/>
      <w:kern w:val="0"/>
      <w:position w:val="0"/>
      <w:sz w:val="32"/>
      <w:szCs w:val="32"/>
      <w:u w:val="none" w:color="2e74b5"/>
      <w:shd w:val="nil" w:color="auto" w:fill="auto"/>
      <w:vertAlign w:val="baseline"/>
      <w:lang w:val="fr-FR"/>
      <w14:textOutline>
        <w14:noFill/>
      </w14:textOutline>
      <w14:textFill>
        <w14:solidFill>
          <w14:srgbClr w14:val="2E74B5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